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3660F9" w:rsidP="00EB1855">
      <w:pPr>
        <w:pStyle w:val="Title"/>
        <w:spacing w:line="321" w:lineRule="auto"/>
        <w:rPr>
          <w:sz w:val="40"/>
          <w:szCs w:val="40"/>
        </w:rPr>
      </w:pPr>
      <w:bookmarkStart w:id="0" w:name="_GoBack"/>
      <w:bookmarkEnd w:id="0"/>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3660F9"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D4456">
        <w:rPr>
          <w:rFonts w:ascii="Arial" w:hAnsi="Arial"/>
          <w:b/>
          <w:sz w:val="38"/>
        </w:rPr>
        <w:t>1</w:t>
      </w:r>
      <w:r w:rsidR="004374C8">
        <w:rPr>
          <w:rFonts w:ascii="Arial" w:hAnsi="Arial"/>
          <w:b/>
          <w:sz w:val="38"/>
        </w:rPr>
        <w:t>7</w:t>
      </w:r>
      <w:r>
        <w:rPr>
          <w:rFonts w:ascii="Arial" w:hAnsi="Arial"/>
          <w:b/>
          <w:sz w:val="38"/>
        </w:rPr>
        <w:t>/2023-24/EDC BIJNOR</w:t>
      </w:r>
    </w:p>
    <w:p w:rsidR="00EB1855" w:rsidRDefault="003660F9"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100.75pt;z-index:-251654144" fillcolor="#dc6900" stroked="f"/>
        </w:pict>
      </w:r>
    </w:p>
    <w:p w:rsidR="007D4456" w:rsidRPr="004374C8" w:rsidRDefault="003660F9" w:rsidP="007D4456">
      <w:pPr>
        <w:spacing w:before="89"/>
        <w:ind w:left="180" w:right="290"/>
        <w:jc w:val="both"/>
        <w:rPr>
          <w:rFonts w:ascii="Kruti Dev 016" w:hAnsi="Kruti Dev 016"/>
          <w:color w:val="FFFFFF" w:themeColor="background1"/>
          <w:sz w:val="30"/>
          <w:szCs w:val="30"/>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A03D1E">
                    <w:rPr>
                      <w:rFonts w:asciiTheme="majorHAnsi" w:hAnsiTheme="majorHAnsi"/>
                      <w:i/>
                      <w:spacing w:val="1"/>
                      <w:w w:val="85"/>
                      <w:sz w:val="32"/>
                    </w:rPr>
                    <w:t>08</w:t>
                  </w:r>
                  <w:r w:rsidRPr="002900C9">
                    <w:rPr>
                      <w:rFonts w:asciiTheme="majorHAnsi" w:hAnsiTheme="majorHAnsi"/>
                      <w:i/>
                      <w:spacing w:val="1"/>
                      <w:w w:val="85"/>
                      <w:sz w:val="32"/>
                    </w:rPr>
                    <w:t>.0</w:t>
                  </w:r>
                  <w:r w:rsidR="00A03D1E">
                    <w:rPr>
                      <w:rFonts w:asciiTheme="majorHAnsi" w:hAnsiTheme="majorHAnsi"/>
                      <w:i/>
                      <w:spacing w:val="1"/>
                      <w:w w:val="85"/>
                      <w:sz w:val="32"/>
                    </w:rPr>
                    <w:t>6</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A03D1E">
                    <w:rPr>
                      <w:rFonts w:asciiTheme="majorHAnsi" w:hAnsiTheme="majorHAnsi"/>
                      <w:i/>
                      <w:w w:val="85"/>
                      <w:sz w:val="32"/>
                    </w:rPr>
                    <w:t>08</w:t>
                  </w:r>
                  <w:r w:rsidRPr="002900C9">
                    <w:rPr>
                      <w:rFonts w:asciiTheme="majorHAnsi" w:hAnsiTheme="majorHAnsi"/>
                      <w:i/>
                      <w:w w:val="85"/>
                      <w:sz w:val="32"/>
                    </w:rPr>
                    <w:t>.0</w:t>
                  </w:r>
                  <w:r w:rsidR="00A03D1E">
                    <w:rPr>
                      <w:rFonts w:asciiTheme="majorHAnsi" w:hAnsiTheme="majorHAnsi"/>
                      <w:i/>
                      <w:w w:val="85"/>
                      <w:sz w:val="32"/>
                    </w:rPr>
                    <w:t>6</w:t>
                  </w:r>
                  <w:r w:rsidRPr="002900C9">
                    <w:rPr>
                      <w:rFonts w:asciiTheme="majorHAnsi" w:hAnsiTheme="majorHAnsi"/>
                      <w:i/>
                      <w:w w:val="85"/>
                      <w:sz w:val="32"/>
                    </w:rPr>
                    <w:t xml:space="preserve">.2023 &amp; </w:t>
                  </w:r>
                  <w:r w:rsidR="00A03D1E">
                    <w:rPr>
                      <w:rFonts w:asciiTheme="majorHAnsi" w:hAnsiTheme="majorHAnsi"/>
                      <w:i/>
                      <w:w w:val="85"/>
                      <w:sz w:val="32"/>
                    </w:rPr>
                    <w:t>1</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4374C8" w:rsidRPr="004374C8">
        <w:t xml:space="preserve"> </w:t>
      </w:r>
      <w:r w:rsidR="004374C8" w:rsidRPr="004374C8">
        <w:rPr>
          <w:rFonts w:ascii="Kruti Dev 016" w:hAnsi="Kruti Dev 016"/>
          <w:color w:val="FFFFFF" w:themeColor="background1"/>
          <w:sz w:val="30"/>
          <w:szCs w:val="30"/>
        </w:rPr>
        <w:t>fo|qr forj.k [k.M&amp;f}rh;] fctukSj ds {ks=kUrxZr tek ;kstuk esa Lohd`r iSdst la[;k Mh&amp;1@2023&amp;24 ds lkis{k U;w iqfyl ykbZu }kjk iqfyl v/kh{kd] lkbZV xtjkSyk f'ko] ftyk fctukSj dks 100 dsoh, dk fo|qr la;kstu ,p0oh0&amp;1 ¼baLVhV~;'kuy½ Js.kh esa fn;s tkus o iSdst la[;k 02@2023&amp;24 ds lkis{k Vªkey IykaV }kjk vf/k'kklh vf/kdkjh] uxj ikfydk ifj"kn] fdjriqj] lkbZV e.Mkoj jksM fdjriqj] ftyk fctukSj dks 90 dsoh, dk fo|qr la;kstu ,p0oh0&amp;1 ¼baLVhV~;'kuy½ Js.kh esa fn;s tkus ds dk;ZA</w:t>
      </w:r>
    </w:p>
    <w:p w:rsidR="00EB1855" w:rsidRPr="004374C8" w:rsidRDefault="00EB1855" w:rsidP="007D4456">
      <w:pPr>
        <w:tabs>
          <w:tab w:val="left" w:pos="9493"/>
        </w:tabs>
        <w:spacing w:before="89"/>
        <w:ind w:left="284" w:right="290"/>
        <w:jc w:val="both"/>
        <w:rPr>
          <w:rFonts w:ascii="Kruti Dev 016" w:hAnsi="Kruti Dev 016"/>
          <w:b/>
          <w:sz w:val="24"/>
          <w:szCs w:val="24"/>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4374C8">
        <w:rPr>
          <w:b/>
          <w:sz w:val="20"/>
          <w:szCs w:val="20"/>
        </w:rPr>
        <w:t>17</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C77030">
        <w:rPr>
          <w:color w:val="FF0000"/>
          <w:sz w:val="20"/>
          <w:szCs w:val="20"/>
        </w:rPr>
        <w:t>3942</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C77030">
        <w:rPr>
          <w:color w:val="FF0000"/>
          <w:sz w:val="20"/>
          <w:szCs w:val="20"/>
        </w:rPr>
        <w:t>23.</w:t>
      </w:r>
      <w:r>
        <w:rPr>
          <w:color w:val="FF0000"/>
          <w:sz w:val="20"/>
          <w:szCs w:val="20"/>
        </w:rPr>
        <w:t>0</w:t>
      </w:r>
      <w:r w:rsidR="007D4456">
        <w:rPr>
          <w:color w:val="FF0000"/>
          <w:sz w:val="20"/>
          <w:szCs w:val="20"/>
        </w:rPr>
        <w:t>5</w:t>
      </w:r>
      <w:r>
        <w:rPr>
          <w:color w:val="FF0000"/>
          <w:sz w:val="20"/>
          <w:szCs w:val="20"/>
        </w:rPr>
        <w:t>.2023</w:t>
      </w:r>
    </w:p>
    <w:p w:rsidR="00EB1855" w:rsidRPr="009F571B" w:rsidRDefault="00EB1855" w:rsidP="007D4456">
      <w:pPr>
        <w:spacing w:before="89"/>
        <w:ind w:left="180" w:right="290"/>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B73855">
        <w:rPr>
          <w:sz w:val="18"/>
          <w:szCs w:val="18"/>
        </w:rPr>
        <w:t>for</w:t>
      </w:r>
      <w:r w:rsidR="00731D68" w:rsidRPr="00B73855">
        <w:rPr>
          <w:sz w:val="18"/>
          <w:szCs w:val="18"/>
        </w:rPr>
        <w:t xml:space="preserve"> </w:t>
      </w:r>
      <w:r w:rsidR="00B73855" w:rsidRPr="00B73855">
        <w:rPr>
          <w:rFonts w:ascii="Kruti Dev 016" w:hAnsi="Kruti Dev 016"/>
          <w:sz w:val="26"/>
          <w:szCs w:val="26"/>
        </w:rPr>
        <w:t>fo|qr forj.k [k.M&amp;f}rh;] fctukSj ds {ks=kUrxZr tek ;kstuk esa Lohd`r iSdst la[;k Mh&amp;1@2023&amp;24 ds lkis{k U;w iqfyl ykbZu }kjk iqfyl v/kh{kd] lkbZV xtjkSyk f'ko] ftyk fctukSj dks 100 dsoh, dk fo|qr la;kstu ,p0oh0&amp;1 ¼baLVhV~;'kuy½ Js.kh esa fn;s tkus o iSdst la[;k 02@2023&amp;24 ds lkis{k Vªkey IykaV }kjk vf/k'kklh vf/kdkjh] uxj ikfydk ifj"kn] fdjriqj] lkbZV e.Mkoj jksM fdjriqj] ftyk fctukSj dks 90 dsoh, dk fo|qr la;kstu ,p0oh0&amp;1 ¼baLVhV~;'kuy½ Js.kh esa fn;s tkus ds dk;Z</w:t>
      </w:r>
      <w:r w:rsidR="007D4456" w:rsidRPr="00B73855">
        <w:rPr>
          <w:sz w:val="18"/>
          <w:szCs w:val="18"/>
        </w:rPr>
        <w:t>.</w:t>
      </w:r>
      <w:r w:rsidR="00734162" w:rsidRPr="00B73855">
        <w:rPr>
          <w:sz w:val="18"/>
          <w:szCs w:val="18"/>
        </w:rPr>
        <w:t xml:space="preserve"> </w:t>
      </w:r>
      <w:r w:rsidRPr="00B73855">
        <w:rPr>
          <w:sz w:val="18"/>
          <w:szCs w:val="18"/>
        </w:rPr>
        <w:t>(Project</w:t>
      </w:r>
      <w:r w:rsidRPr="00734162">
        <w:rPr>
          <w:sz w:val="18"/>
          <w:szCs w:val="18"/>
        </w:rPr>
        <w:t xml:space="preserve"> Description in brief) in PVVNL Discoms.</w:t>
      </w:r>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B73855" w:rsidP="00824008">
            <w:pPr>
              <w:spacing w:line="360" w:lineRule="auto"/>
              <w:ind w:left="426"/>
              <w:jc w:val="both"/>
              <w:rPr>
                <w:b/>
                <w:sz w:val="20"/>
                <w:szCs w:val="20"/>
              </w:rPr>
            </w:pPr>
            <w:r>
              <w:rPr>
                <w:b/>
                <w:sz w:val="20"/>
                <w:szCs w:val="20"/>
              </w:rPr>
              <w:t>17</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B73855">
        <w:trPr>
          <w:trHeight w:hRule="exact" w:val="2138"/>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58550D" w:rsidRDefault="00B73855" w:rsidP="0058550D">
            <w:pPr>
              <w:spacing w:before="89"/>
              <w:ind w:left="409" w:right="-6"/>
              <w:jc w:val="both"/>
              <w:rPr>
                <w:rFonts w:ascii="Arial MT"/>
                <w:sz w:val="12"/>
                <w:szCs w:val="14"/>
              </w:rPr>
            </w:pPr>
            <w:r w:rsidRPr="00B73855">
              <w:rPr>
                <w:rFonts w:ascii="Kruti Dev 016" w:hAnsi="Kruti Dev 016"/>
                <w:sz w:val="26"/>
                <w:szCs w:val="26"/>
              </w:rPr>
              <w:t>fo|qr forj.k [k.M&amp;f}rh;] fctukSj ds {ks=kUrxZr tek ;kstuk esa Lohd`r iSdst la[;k Mh&amp;1@2023&amp;24 ds lkis{k U;w iqfyl ykbZu }kjk iqfyl v/kh{kd] lkbZV xtjkSyk f'ko] ftyk fctukSj dks 100 dsoh, dk fo|qr la;kstu ,p0oh0&amp;1 ¼baLVhV~;'kuy½ Js.kh esa fn;s tkus o iSdst la[;k 02@2023&amp;24 ds lkis{k Vªkey IykaV }kjk vf/k'kklh vf/kdkjh] uxj ikfydk ifj"kn] fdjriqj] lkbZV e.Mkoj jksM fdjriqj] ftyk fctukSj dks 90 dsoh, dk fo|qr la;kstu ,p0oh0&amp;1 ¼baLVhV~;'kuy½ Js.kh esa fn;s tkus ds dk;Z</w:t>
            </w:r>
            <w:r w:rsidR="00C77030">
              <w:rPr>
                <w:rFonts w:ascii="Kruti Dev 016" w:hAnsi="Kruti Dev 016"/>
                <w:sz w:val="26"/>
                <w:szCs w:val="26"/>
              </w:rPr>
              <w:t>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C77030">
            <w:pPr>
              <w:ind w:left="426" w:right="178"/>
              <w:jc w:val="both"/>
              <w:rPr>
                <w:b/>
                <w:sz w:val="18"/>
                <w:szCs w:val="18"/>
              </w:rPr>
            </w:pPr>
            <w:r w:rsidRPr="008648F8">
              <w:rPr>
                <w:b/>
                <w:sz w:val="18"/>
                <w:szCs w:val="18"/>
              </w:rPr>
              <w:t xml:space="preserve">Rs. </w:t>
            </w:r>
            <w:r w:rsidR="00C77030">
              <w:rPr>
                <w:b/>
                <w:sz w:val="18"/>
                <w:szCs w:val="18"/>
              </w:rPr>
              <w:t>5</w:t>
            </w:r>
            <w:r>
              <w:rPr>
                <w:b/>
                <w:sz w:val="18"/>
                <w:szCs w:val="18"/>
              </w:rPr>
              <w:t>0</w:t>
            </w:r>
            <w:r w:rsidRPr="008648F8">
              <w:rPr>
                <w:b/>
                <w:sz w:val="18"/>
                <w:szCs w:val="18"/>
              </w:rPr>
              <w:t xml:space="preserve">00.00 (Rs. </w:t>
            </w:r>
            <w:r w:rsidR="00C77030">
              <w:rPr>
                <w:b/>
                <w:sz w:val="18"/>
                <w:szCs w:val="18"/>
              </w:rPr>
              <w:t xml:space="preserve">Five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C77030" w:rsidP="007D4456">
            <w:pPr>
              <w:ind w:left="426"/>
              <w:jc w:val="both"/>
              <w:rPr>
                <w:sz w:val="20"/>
                <w:szCs w:val="20"/>
              </w:rPr>
            </w:pPr>
            <w:r>
              <w:rPr>
                <w:sz w:val="20"/>
                <w:szCs w:val="20"/>
              </w:rPr>
              <w:t>23</w:t>
            </w:r>
            <w:r w:rsidR="00EB1855" w:rsidRPr="008648F8">
              <w:rPr>
                <w:sz w:val="20"/>
                <w:szCs w:val="20"/>
              </w:rPr>
              <w:t>.0</w:t>
            </w:r>
            <w:r w:rsidR="007D4456">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C77030" w:rsidP="00C77030">
            <w:pPr>
              <w:spacing w:line="360" w:lineRule="auto"/>
              <w:ind w:left="426"/>
              <w:jc w:val="both"/>
              <w:rPr>
                <w:sz w:val="20"/>
                <w:szCs w:val="20"/>
              </w:rPr>
            </w:pPr>
            <w:r>
              <w:rPr>
                <w:sz w:val="20"/>
                <w:szCs w:val="20"/>
              </w:rPr>
              <w:t>08</w:t>
            </w:r>
            <w:r w:rsidR="00EB1855" w:rsidRPr="008648F8">
              <w:rPr>
                <w:sz w:val="20"/>
                <w:szCs w:val="20"/>
              </w:rPr>
              <w:t>.0</w:t>
            </w:r>
            <w:r>
              <w:rPr>
                <w:sz w:val="20"/>
                <w:szCs w:val="20"/>
              </w:rPr>
              <w:t>6</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C77030" w:rsidP="00F85D8D">
            <w:pPr>
              <w:ind w:left="426"/>
              <w:jc w:val="both"/>
              <w:rPr>
                <w:sz w:val="20"/>
                <w:szCs w:val="20"/>
              </w:rPr>
            </w:pPr>
            <w:r>
              <w:rPr>
                <w:sz w:val="20"/>
                <w:szCs w:val="20"/>
              </w:rPr>
              <w:t>23</w:t>
            </w:r>
            <w:r w:rsidR="007D4456" w:rsidRPr="008648F8">
              <w:rPr>
                <w:sz w:val="20"/>
                <w:szCs w:val="20"/>
              </w:rPr>
              <w:t>.0</w:t>
            </w:r>
            <w:r w:rsidR="007D4456">
              <w:rPr>
                <w:sz w:val="20"/>
                <w:szCs w:val="20"/>
              </w:rPr>
              <w:t>5</w:t>
            </w:r>
            <w:r w:rsidR="007D4456"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C77030" w:rsidP="00C77030">
            <w:pPr>
              <w:spacing w:line="360" w:lineRule="auto"/>
              <w:ind w:left="426"/>
              <w:jc w:val="both"/>
              <w:rPr>
                <w:sz w:val="20"/>
                <w:szCs w:val="20"/>
              </w:rPr>
            </w:pPr>
            <w:r>
              <w:rPr>
                <w:sz w:val="20"/>
                <w:szCs w:val="20"/>
              </w:rPr>
              <w:t>08</w:t>
            </w:r>
            <w:r w:rsidR="00EB1855" w:rsidRPr="008648F8">
              <w:rPr>
                <w:sz w:val="20"/>
                <w:szCs w:val="20"/>
              </w:rPr>
              <w:t>.0</w:t>
            </w:r>
            <w:r>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C77030" w:rsidP="00C77030">
            <w:pPr>
              <w:spacing w:line="360" w:lineRule="auto"/>
              <w:ind w:left="426"/>
              <w:jc w:val="both"/>
              <w:rPr>
                <w:sz w:val="20"/>
                <w:szCs w:val="20"/>
              </w:rPr>
            </w:pPr>
            <w:r>
              <w:rPr>
                <w:sz w:val="20"/>
                <w:szCs w:val="20"/>
              </w:rPr>
              <w:t>08</w:t>
            </w:r>
            <w:r w:rsidR="00EB1855" w:rsidRPr="008648F8">
              <w:rPr>
                <w:sz w:val="20"/>
                <w:szCs w:val="20"/>
              </w:rPr>
              <w:t>.0</w:t>
            </w:r>
            <w:r>
              <w:rPr>
                <w:sz w:val="20"/>
                <w:szCs w:val="20"/>
              </w:rPr>
              <w:t>6</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C77030">
        <w:rPr>
          <w:b/>
          <w:sz w:val="16"/>
          <w:szCs w:val="16"/>
        </w:rPr>
        <w:t>17</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lastRenderedPageBreak/>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C77030">
        <w:rPr>
          <w:b/>
          <w:bCs/>
          <w:sz w:val="16"/>
          <w:szCs w:val="16"/>
        </w:rPr>
        <w:t>5</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w:t>
      </w:r>
      <w:r w:rsidRPr="00AE362C">
        <w:rPr>
          <w:sz w:val="16"/>
          <w:szCs w:val="16"/>
        </w:rPr>
        <w:lastRenderedPageBreak/>
        <w:t xml:space="preserve">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C77030">
        <w:rPr>
          <w:rFonts w:ascii="Calibri" w:eastAsiaTheme="minorHAnsi" w:hAnsi="Calibri" w:cs="Calibri"/>
          <w:color w:val="000000"/>
          <w:sz w:val="20"/>
          <w:szCs w:val="20"/>
          <w:lang w:val="en-IN" w:bidi="hi-IN"/>
        </w:rPr>
        <w:t>5</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3F2B75">
        <w:rPr>
          <w:rFonts w:ascii="Kruti Dev 041" w:hAnsi="Kruti Dev 041"/>
          <w:b/>
          <w:sz w:val="36"/>
          <w:szCs w:val="32"/>
          <w:u w:val="single" w:color="000000"/>
        </w:rPr>
        <w:t>1</w:t>
      </w:r>
      <w:r w:rsidR="00C77030">
        <w:rPr>
          <w:rFonts w:ascii="Kruti Dev 041" w:hAnsi="Kruti Dev 041"/>
          <w:b/>
          <w:sz w:val="36"/>
          <w:szCs w:val="32"/>
          <w:u w:val="single" w:color="000000"/>
        </w:rPr>
        <w:t>7</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r w:rsidRPr="000D16E7">
        <w:rPr>
          <w:rFonts w:ascii="Kruti Dev 011" w:hAnsi="Kruti Dev 011"/>
        </w:rPr>
        <w:t>fufonk ‘kqYd :0 1180-00 tek djus ,oa blds ;w0Vh0vkj0 fooj.k dh izfrA</w:t>
      </w:r>
    </w:p>
    <w:p w:rsidR="008B62BB" w:rsidRPr="000D16E7" w:rsidRDefault="00C77030" w:rsidP="008B62BB">
      <w:pPr>
        <w:pStyle w:val="ListParagraph"/>
        <w:numPr>
          <w:ilvl w:val="0"/>
          <w:numId w:val="34"/>
        </w:numPr>
        <w:ind w:left="567" w:hanging="567"/>
        <w:rPr>
          <w:rFonts w:ascii="Kruti Dev 011" w:hAnsi="Kruti Dev 011"/>
        </w:rPr>
      </w:pPr>
      <w:r>
        <w:rPr>
          <w:rFonts w:ascii="Kruti Dev 011" w:hAnsi="Kruti Dev 011"/>
        </w:rPr>
        <w:t>/kjksgj jkf’k :0 5</w:t>
      </w:r>
      <w:r w:rsidR="008B62BB" w:rsidRPr="000D16E7">
        <w:rPr>
          <w:rFonts w:ascii="Kruti Dev 011" w:hAnsi="Kruti Dev 011"/>
        </w:rPr>
        <w:t>000-00 tek djus ,oa blds ;w0Vh0vkj0 fooj.k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,oa blds </w:t>
      </w:r>
      <w:r w:rsidR="00F1507C">
        <w:rPr>
          <w:rFonts w:ascii="Kruti Dev 011" w:hAnsi="Kruti Dev 011"/>
        </w:rPr>
        <w:t>dk;kZns’k@</w:t>
      </w:r>
      <w:r w:rsidR="00AA34F0">
        <w:rPr>
          <w:rFonts w:ascii="Kruti Dev 011" w:hAnsi="Kruti Dev 011"/>
        </w:rPr>
        <w:t xml:space="preserve"> </w:t>
      </w:r>
      <w:r w:rsidRPr="009E3A5B">
        <w:rPr>
          <w:rFonts w:ascii="Kruti Dev 011" w:hAnsi="Kruti Dev 011"/>
        </w:rPr>
        <w:t>vuqcU/k dh izfrA</w:t>
      </w:r>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Je foHkkx }kjk tkjh QeZ ds iathdj.k dh uohure ,oa oS/k izek.k&amp;i= dh izfrA</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EB1855">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7A66CE">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Pr="00F603BF" w:rsidRDefault="00EB1855" w:rsidP="00EB1855">
      <w:pPr>
        <w:widowControl/>
        <w:adjustRightInd w:val="0"/>
        <w:jc w:val="center"/>
        <w:rPr>
          <w:rFonts w:eastAsiaTheme="minorHAnsi"/>
          <w:b/>
          <w:bCs/>
          <w:color w:val="000000"/>
          <w:lang w:val="en-IN" w:bidi="hi-IN"/>
        </w:rPr>
      </w:pPr>
      <w:r w:rsidRPr="00F603BF">
        <w:rPr>
          <w:rFonts w:eastAsiaTheme="minorHAnsi"/>
          <w:b/>
          <w:bCs/>
          <w:color w:val="000000"/>
          <w:lang w:val="en-IN" w:bidi="hi-IN"/>
        </w:rPr>
        <w:lastRenderedPageBreak/>
        <w:t>ELECTRICITY DISTRUBUTION CIRCLE, BIJNOR</w:t>
      </w:r>
    </w:p>
    <w:p w:rsidR="00EB1855" w:rsidRPr="00F603BF" w:rsidRDefault="00EB1855" w:rsidP="00EB1855">
      <w:pPr>
        <w:widowControl/>
        <w:adjustRightInd w:val="0"/>
        <w:jc w:val="center"/>
        <w:rPr>
          <w:rFonts w:eastAsiaTheme="minorHAnsi"/>
          <w:b/>
          <w:bCs/>
          <w:color w:val="000000"/>
          <w:lang w:val="en-IN" w:bidi="hi-IN"/>
        </w:rPr>
      </w:pPr>
      <w:proofErr w:type="gramStart"/>
      <w:r w:rsidRPr="00F603BF">
        <w:rPr>
          <w:rFonts w:eastAsiaTheme="minorHAnsi"/>
          <w:b/>
          <w:bCs/>
          <w:color w:val="000000"/>
          <w:lang w:val="en-IN" w:bidi="hi-IN"/>
        </w:rPr>
        <w:t>E-TENDER NO.</w:t>
      </w:r>
      <w:proofErr w:type="gramEnd"/>
      <w:r w:rsidRPr="00F603BF">
        <w:rPr>
          <w:rFonts w:eastAsiaTheme="minorHAnsi"/>
          <w:b/>
          <w:bCs/>
          <w:color w:val="000000"/>
          <w:lang w:val="en-IN" w:bidi="hi-IN"/>
        </w:rPr>
        <w:t xml:space="preserve"> </w:t>
      </w:r>
      <w:r w:rsidR="00E57CD2" w:rsidRPr="00F603BF">
        <w:rPr>
          <w:rFonts w:eastAsiaTheme="minorHAnsi"/>
          <w:b/>
          <w:bCs/>
          <w:color w:val="000000"/>
          <w:lang w:val="en-IN" w:bidi="hi-IN"/>
        </w:rPr>
        <w:t>17</w:t>
      </w:r>
      <w:r w:rsidRPr="00F603BF">
        <w:rPr>
          <w:rFonts w:eastAsiaTheme="minorHAnsi"/>
          <w:b/>
          <w:bCs/>
          <w:color w:val="000000"/>
          <w:lang w:val="en-IN" w:bidi="hi-IN"/>
        </w:rPr>
        <w:t>/2023-24/EDC BIJNOR</w:t>
      </w:r>
    </w:p>
    <w:p w:rsidR="00EB1855" w:rsidRPr="00F603BF" w:rsidRDefault="00EB1855" w:rsidP="00EB1855">
      <w:pPr>
        <w:widowControl/>
        <w:adjustRightInd w:val="0"/>
        <w:jc w:val="center"/>
        <w:rPr>
          <w:rFonts w:eastAsiaTheme="minorHAnsi"/>
          <w:b/>
          <w:bCs/>
          <w:color w:val="000000"/>
          <w:sz w:val="10"/>
          <w:szCs w:val="10"/>
          <w:lang w:val="en-IN" w:bidi="hi-IN"/>
        </w:rPr>
      </w:pPr>
    </w:p>
    <w:p w:rsidR="00EB1855" w:rsidRPr="00F603BF" w:rsidRDefault="00EB1855" w:rsidP="00EB1855">
      <w:pPr>
        <w:widowControl/>
        <w:adjustRightInd w:val="0"/>
        <w:jc w:val="center"/>
        <w:rPr>
          <w:rFonts w:eastAsiaTheme="minorHAnsi"/>
          <w:b/>
          <w:bCs/>
          <w:color w:val="000000"/>
          <w:sz w:val="20"/>
          <w:szCs w:val="20"/>
          <w:lang w:val="en-IN" w:bidi="hi-IN"/>
        </w:rPr>
      </w:pPr>
      <w:r w:rsidRPr="00F603BF">
        <w:rPr>
          <w:rFonts w:eastAsiaTheme="minorHAnsi"/>
          <w:b/>
          <w:bCs/>
          <w:color w:val="000000"/>
          <w:sz w:val="20"/>
          <w:szCs w:val="20"/>
          <w:lang w:val="en-IN" w:bidi="hi-IN"/>
        </w:rPr>
        <w:t xml:space="preserve">SCOPE OF WORK </w:t>
      </w:r>
    </w:p>
    <w:p w:rsidR="00F603BF" w:rsidRPr="00C77030" w:rsidRDefault="00C77030" w:rsidP="00245AC9">
      <w:pPr>
        <w:ind w:left="90" w:hanging="90"/>
        <w:jc w:val="center"/>
        <w:rPr>
          <w:rFonts w:ascii="Kruti Dev 016" w:hAnsi="Kruti Dev 016"/>
          <w:b/>
          <w:bCs/>
          <w:sz w:val="40"/>
          <w:szCs w:val="40"/>
        </w:rPr>
      </w:pPr>
      <w:r w:rsidRPr="00C77030">
        <w:rPr>
          <w:rFonts w:ascii="Kruti Dev 016" w:hAnsi="Kruti Dev 016"/>
          <w:b/>
          <w:bCs/>
          <w:sz w:val="26"/>
          <w:szCs w:val="26"/>
        </w:rPr>
        <w:t>fo|qr forj.k [k.M&amp;f}rh;] fctukSj ds {ks=kUrxZr tek ;kstuk esa Lohd`r iSdst la[;k Mh&amp;1@2023&amp;24 ds lkis{k U;w iqfyl ykbZu }kjk iqfyl v/kh{kd] lkbZV xtjkSyk f'ko] ftyk fctukSj dks 100 dsoh, dk fo|qr la;kstu ,p0oh0&amp;1 ¼baLVhV~;'kuy½ Js.kh esa fn;s tkus o iSdst la[;k 02@2023&amp;24 ds lkis{k Vªkey IykaV }kjk vf/k'kklh vf/kdkjh] uxj ikfydk ifj"kn] fdjriqj] lkbZV e.Mkoj jksM fdjriqj] ftyk fctukSj dks 90 dsoh, dk fo|qr la;kstu ,p0oh0&amp;1 ¼baLVhV~;'kuy½ Js.kh esa fn;s tkus ds dk;ZA</w:t>
      </w:r>
    </w:p>
    <w:tbl>
      <w:tblPr>
        <w:tblW w:w="10455" w:type="dxa"/>
        <w:tblInd w:w="93" w:type="dxa"/>
        <w:tblLook w:val="04A0" w:firstRow="1" w:lastRow="0" w:firstColumn="1" w:lastColumn="0" w:noHBand="0" w:noVBand="1"/>
      </w:tblPr>
      <w:tblGrid>
        <w:gridCol w:w="820"/>
        <w:gridCol w:w="8015"/>
        <w:gridCol w:w="900"/>
        <w:gridCol w:w="720"/>
      </w:tblGrid>
      <w:tr w:rsidR="00E57CD2" w:rsidRPr="00E57CD2" w:rsidTr="00E57CD2">
        <w:trPr>
          <w:trHeight w:val="20"/>
        </w:trPr>
        <w:tc>
          <w:tcPr>
            <w:tcW w:w="820" w:type="dxa"/>
            <w:tcBorders>
              <w:top w:val="single" w:sz="4" w:space="0" w:color="auto"/>
              <w:left w:val="single" w:sz="4" w:space="0" w:color="auto"/>
              <w:bottom w:val="nil"/>
              <w:right w:val="single" w:sz="4" w:space="0" w:color="auto"/>
            </w:tcBorders>
            <w:shd w:val="clear" w:color="auto" w:fill="auto"/>
            <w:vAlign w:val="center"/>
            <w:hideMark/>
          </w:tcPr>
          <w:p w:rsidR="00E57CD2" w:rsidRPr="00E57CD2" w:rsidRDefault="00E57CD2" w:rsidP="00E57CD2">
            <w:pPr>
              <w:widowControl/>
              <w:autoSpaceDE/>
              <w:autoSpaceDN/>
              <w:jc w:val="center"/>
              <w:rPr>
                <w:b/>
                <w:bCs/>
                <w:color w:val="000000"/>
                <w:sz w:val="16"/>
                <w:szCs w:val="16"/>
                <w:lang w:val="en-IN" w:eastAsia="en-IN" w:bidi="hi-IN"/>
              </w:rPr>
            </w:pPr>
            <w:r w:rsidRPr="00E57CD2">
              <w:rPr>
                <w:b/>
                <w:bCs/>
                <w:color w:val="000000"/>
                <w:sz w:val="16"/>
                <w:szCs w:val="16"/>
                <w:lang w:val="en-IN" w:eastAsia="en-IN" w:bidi="hi-IN"/>
              </w:rPr>
              <w:t>S.No</w:t>
            </w:r>
          </w:p>
        </w:tc>
        <w:tc>
          <w:tcPr>
            <w:tcW w:w="8015" w:type="dxa"/>
            <w:tcBorders>
              <w:top w:val="single" w:sz="4" w:space="0" w:color="auto"/>
              <w:left w:val="nil"/>
              <w:bottom w:val="nil"/>
              <w:right w:val="single" w:sz="4" w:space="0" w:color="auto"/>
            </w:tcBorders>
            <w:shd w:val="clear" w:color="auto" w:fill="auto"/>
            <w:vAlign w:val="center"/>
            <w:hideMark/>
          </w:tcPr>
          <w:p w:rsidR="00E57CD2" w:rsidRPr="00E57CD2" w:rsidRDefault="00E57CD2" w:rsidP="00E57CD2">
            <w:pPr>
              <w:widowControl/>
              <w:autoSpaceDE/>
              <w:autoSpaceDN/>
              <w:jc w:val="center"/>
              <w:rPr>
                <w:b/>
                <w:bCs/>
                <w:color w:val="000000"/>
                <w:sz w:val="16"/>
                <w:szCs w:val="16"/>
                <w:lang w:val="en-IN" w:eastAsia="en-IN" w:bidi="hi-IN"/>
              </w:rPr>
            </w:pPr>
            <w:r w:rsidRPr="00E57CD2">
              <w:rPr>
                <w:b/>
                <w:bCs/>
                <w:color w:val="000000"/>
                <w:sz w:val="16"/>
                <w:szCs w:val="16"/>
                <w:lang w:val="en-IN" w:eastAsia="en-IN" w:bidi="hi-IN"/>
              </w:rPr>
              <w:t>Detail of Work</w:t>
            </w:r>
          </w:p>
        </w:tc>
        <w:tc>
          <w:tcPr>
            <w:tcW w:w="900" w:type="dxa"/>
            <w:tcBorders>
              <w:top w:val="single" w:sz="4" w:space="0" w:color="auto"/>
              <w:left w:val="nil"/>
              <w:bottom w:val="nil"/>
              <w:right w:val="single" w:sz="4" w:space="0" w:color="auto"/>
            </w:tcBorders>
            <w:shd w:val="clear" w:color="auto" w:fill="auto"/>
            <w:vAlign w:val="center"/>
            <w:hideMark/>
          </w:tcPr>
          <w:p w:rsidR="00E57CD2" w:rsidRPr="00E57CD2" w:rsidRDefault="00E57CD2" w:rsidP="00E57CD2">
            <w:pPr>
              <w:widowControl/>
              <w:autoSpaceDE/>
              <w:autoSpaceDN/>
              <w:jc w:val="center"/>
              <w:rPr>
                <w:b/>
                <w:bCs/>
                <w:color w:val="000000"/>
                <w:sz w:val="16"/>
                <w:szCs w:val="16"/>
                <w:lang w:val="en-IN" w:eastAsia="en-IN" w:bidi="hi-IN"/>
              </w:rPr>
            </w:pPr>
            <w:r w:rsidRPr="00E57CD2">
              <w:rPr>
                <w:b/>
                <w:bCs/>
                <w:color w:val="000000"/>
                <w:sz w:val="16"/>
                <w:szCs w:val="16"/>
                <w:lang w:val="en-IN" w:eastAsia="en-IN" w:bidi="hi-IN"/>
              </w:rPr>
              <w:t>Unit</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E57CD2" w:rsidRPr="00E57CD2" w:rsidRDefault="00E57CD2" w:rsidP="00E57CD2">
            <w:pPr>
              <w:widowControl/>
              <w:autoSpaceDE/>
              <w:autoSpaceDN/>
              <w:jc w:val="center"/>
              <w:rPr>
                <w:b/>
                <w:bCs/>
                <w:color w:val="000000"/>
                <w:sz w:val="16"/>
                <w:szCs w:val="16"/>
                <w:lang w:val="en-IN" w:eastAsia="en-IN" w:bidi="hi-IN"/>
              </w:rPr>
            </w:pPr>
            <w:r w:rsidRPr="00E57CD2">
              <w:rPr>
                <w:b/>
                <w:bCs/>
                <w:color w:val="000000"/>
                <w:sz w:val="16"/>
                <w:szCs w:val="16"/>
                <w:lang w:val="en-IN" w:eastAsia="en-IN" w:bidi="hi-IN"/>
              </w:rPr>
              <w:t>Qty</w:t>
            </w:r>
          </w:p>
        </w:tc>
      </w:tr>
      <w:tr w:rsidR="00E57CD2" w:rsidRPr="00E57CD2" w:rsidTr="00E57CD2">
        <w:trPr>
          <w:trHeight w:val="20"/>
        </w:trPr>
        <w:tc>
          <w:tcPr>
            <w:tcW w:w="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w:t>
            </w:r>
          </w:p>
        </w:tc>
        <w:tc>
          <w:tcPr>
            <w:tcW w:w="8015" w:type="dxa"/>
            <w:tcBorders>
              <w:top w:val="single" w:sz="4" w:space="0" w:color="auto"/>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of ST Pole 11 mtr. Long form ESC Bijnor to above site including loading and unloading at both ends.</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of ACSR Weasel conductor form ESC bijnor to above site including loading and unloand at both ends.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3037</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of 11 KV XLPE Cable 3x70 sqmm form ESC bijnor to above site including loading and unloand at both ends.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90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4</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of all 250 KVA T/F ESCBijnor to site including loading and unloading at both end.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5</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of line material from ESC bijnor to above site including loading and unloand at both ends.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Qtl.</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6</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STP pole 11 mtr long with all accessories.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7</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D/P 11 mtr long with all accessories.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8</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Guarding for 11 KV Line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Span</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16</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9</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Laying lifting sagging &amp; binding properly of ACSR weasel conductor suitable for 11 kv line</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1000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10</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Digging of pits of ST pole as per Respo Norm.</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11</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Proper Earthing of STP/PCC as per RESPO norms.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12</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Erection of Stay set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13</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Grouting of stay with nuzzling.</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14</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Grouting of ST Pole Cement &amp; Bricks Ballast</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15</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Grouting of stay set in 1:4:8 cement and brick ballast and nozzling of stay wire</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16</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Making of jointing kit 11 KV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6</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17</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11 KV Fuse Set</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18</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Modem.</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19</w:t>
            </w:r>
          </w:p>
        </w:tc>
        <w:tc>
          <w:tcPr>
            <w:tcW w:w="8015" w:type="dxa"/>
            <w:tcBorders>
              <w:top w:val="nil"/>
              <w:left w:val="nil"/>
              <w:bottom w:val="single" w:sz="4" w:space="0" w:color="auto"/>
              <w:right w:val="single" w:sz="4" w:space="0" w:color="auto"/>
            </w:tcBorders>
            <w:shd w:val="clear" w:color="000000" w:fill="FFFFFF"/>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Top &amp; Dropper Channel</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20</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MS angel 75x75x6 mm with clamp</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21</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MS Channel 100x100 mm with clamp</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22</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MS Angle 65x65x6 mm with clamp</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23</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MS Channel Gurading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24</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MS Channel 125x65 mm with clamp</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25</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Erection of X-arm Angel 65x65 mm V-Type with clamp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16</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26</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Water Level Earthing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27</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Chemical/Pipe Earthing</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28</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Disc fitting B&amp;S dog/Racoon 45 Kn</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30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29</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11 KV polimer disc insulator 45 Kgn B&amp;S type</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30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30</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11 KV Composit polimer pin insulator with pin</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66</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31</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Erection of LT PVC alu. cable XLPE (armoured) 3.5x400 sqmm</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32</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Erection of pilfer proof metering Cubical</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33</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Cartage 11 KV CT/PT Pole Mounted.</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Mtr.</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2</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34</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G.I Wire for Guarding 6 SWG</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kg</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85</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35</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G.I Wire for Guarding 8 SWG</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kg</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320</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 </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b/>
                <w:bCs/>
                <w:sz w:val="16"/>
                <w:szCs w:val="16"/>
                <w:lang w:val="en-IN" w:eastAsia="en-IN" w:bidi="hi-IN"/>
              </w:rPr>
            </w:pPr>
            <w:r w:rsidRPr="00E57CD2">
              <w:rPr>
                <w:b/>
                <w:bCs/>
                <w:sz w:val="16"/>
                <w:szCs w:val="16"/>
                <w:lang w:val="en-IN" w:eastAsia="en-IN" w:bidi="hi-IN"/>
              </w:rPr>
              <w:t>Providing as fixing of following material as Various Site as per RESPO Norms.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 </w:t>
            </w:r>
          </w:p>
        </w:tc>
        <w:tc>
          <w:tcPr>
            <w:tcW w:w="720" w:type="dxa"/>
            <w:tcBorders>
              <w:top w:val="nil"/>
              <w:left w:val="nil"/>
              <w:bottom w:val="nil"/>
              <w:right w:val="nil"/>
            </w:tcBorders>
            <w:shd w:val="clear" w:color="000000" w:fill="FFFFFF"/>
            <w:noWrap/>
            <w:hideMark/>
          </w:tcPr>
          <w:p w:rsidR="00E57CD2" w:rsidRPr="00E57CD2" w:rsidRDefault="00E57CD2" w:rsidP="00E57CD2">
            <w:pPr>
              <w:widowControl/>
              <w:autoSpaceDE/>
              <w:autoSpaceDN/>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 </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36</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Construction of  plinth of size 2x2x1.5 Mtr</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Job</w:t>
            </w:r>
          </w:p>
        </w:tc>
        <w:tc>
          <w:tcPr>
            <w:tcW w:w="720" w:type="dxa"/>
            <w:tcBorders>
              <w:top w:val="single" w:sz="4" w:space="0" w:color="auto"/>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37</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 xml:space="preserve">installation of 4 core LT MCB with box </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38</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Fencing of 250 KV T/F with Gate</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39</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Clamp with nuts and bolts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56</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40</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Stay Clamp</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41</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Stay Insulator</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Nos.</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14</w:t>
            </w:r>
          </w:p>
        </w:tc>
      </w:tr>
      <w:tr w:rsidR="00E57CD2" w:rsidRPr="00E57CD2" w:rsidTr="00E57CD2">
        <w:trPr>
          <w:trHeight w:val="20"/>
        </w:trPr>
        <w:tc>
          <w:tcPr>
            <w:tcW w:w="820" w:type="dxa"/>
            <w:tcBorders>
              <w:top w:val="nil"/>
              <w:left w:val="single" w:sz="4" w:space="0" w:color="auto"/>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color w:val="000000"/>
                <w:sz w:val="16"/>
                <w:szCs w:val="16"/>
                <w:lang w:val="en-IN" w:eastAsia="en-IN" w:bidi="hi-IN"/>
              </w:rPr>
            </w:pPr>
            <w:r w:rsidRPr="00E57CD2">
              <w:rPr>
                <w:color w:val="000000"/>
                <w:sz w:val="16"/>
                <w:szCs w:val="16"/>
                <w:lang w:val="en-IN" w:eastAsia="en-IN" w:bidi="hi-IN"/>
              </w:rPr>
              <w:t>42</w:t>
            </w:r>
          </w:p>
        </w:tc>
        <w:tc>
          <w:tcPr>
            <w:tcW w:w="8015"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rPr>
                <w:sz w:val="16"/>
                <w:szCs w:val="16"/>
                <w:lang w:val="en-IN" w:eastAsia="en-IN" w:bidi="hi-IN"/>
              </w:rPr>
            </w:pPr>
            <w:r w:rsidRPr="00E57CD2">
              <w:rPr>
                <w:sz w:val="16"/>
                <w:szCs w:val="16"/>
                <w:lang w:val="en-IN" w:eastAsia="en-IN" w:bidi="hi-IN"/>
              </w:rPr>
              <w:t>M/S NUTS BOLS</w:t>
            </w:r>
          </w:p>
        </w:tc>
        <w:tc>
          <w:tcPr>
            <w:tcW w:w="900" w:type="dxa"/>
            <w:tcBorders>
              <w:top w:val="nil"/>
              <w:left w:val="nil"/>
              <w:bottom w:val="single" w:sz="4" w:space="0" w:color="auto"/>
              <w:right w:val="single" w:sz="4" w:space="0" w:color="auto"/>
            </w:tcBorders>
            <w:shd w:val="clear" w:color="000000" w:fill="FFFFFF"/>
            <w:vAlign w:val="center"/>
            <w:hideMark/>
          </w:tcPr>
          <w:p w:rsidR="00E57CD2" w:rsidRPr="00E57CD2" w:rsidRDefault="00E57CD2" w:rsidP="00E57CD2">
            <w:pPr>
              <w:widowControl/>
              <w:autoSpaceDE/>
              <w:autoSpaceDN/>
              <w:jc w:val="center"/>
              <w:rPr>
                <w:sz w:val="16"/>
                <w:szCs w:val="16"/>
                <w:lang w:val="en-IN" w:eastAsia="en-IN" w:bidi="hi-IN"/>
              </w:rPr>
            </w:pPr>
            <w:r w:rsidRPr="00E57CD2">
              <w:rPr>
                <w:sz w:val="16"/>
                <w:szCs w:val="16"/>
                <w:lang w:val="en-IN" w:eastAsia="en-IN" w:bidi="hi-IN"/>
              </w:rPr>
              <w:t>Kg</w:t>
            </w:r>
          </w:p>
        </w:tc>
        <w:tc>
          <w:tcPr>
            <w:tcW w:w="720" w:type="dxa"/>
            <w:tcBorders>
              <w:top w:val="nil"/>
              <w:left w:val="nil"/>
              <w:bottom w:val="single" w:sz="4" w:space="0" w:color="auto"/>
              <w:right w:val="single" w:sz="4" w:space="0" w:color="auto"/>
            </w:tcBorders>
            <w:shd w:val="clear" w:color="000000" w:fill="FFFFFF"/>
            <w:noWrap/>
            <w:vAlign w:val="center"/>
            <w:hideMark/>
          </w:tcPr>
          <w:p w:rsidR="00E57CD2" w:rsidRPr="00E57CD2" w:rsidRDefault="00E57CD2" w:rsidP="00E57CD2">
            <w:pPr>
              <w:widowControl/>
              <w:autoSpaceDE/>
              <w:autoSpaceDN/>
              <w:jc w:val="center"/>
              <w:rPr>
                <w:rFonts w:ascii="Calibri" w:hAnsi="Calibri" w:cs="Calibri"/>
                <w:color w:val="000000"/>
                <w:sz w:val="16"/>
                <w:szCs w:val="16"/>
                <w:lang w:val="en-IN" w:eastAsia="en-IN" w:bidi="hi-IN"/>
              </w:rPr>
            </w:pPr>
            <w:r w:rsidRPr="00E57CD2">
              <w:rPr>
                <w:rFonts w:ascii="Calibri" w:hAnsi="Calibri" w:cs="Calibri"/>
                <w:color w:val="000000"/>
                <w:sz w:val="16"/>
                <w:szCs w:val="16"/>
                <w:lang w:val="en-IN" w:eastAsia="en-IN" w:bidi="hi-IN"/>
              </w:rPr>
              <w:t>70</w:t>
            </w:r>
          </w:p>
        </w:tc>
      </w:tr>
    </w:tbl>
    <w:p w:rsidR="00327066" w:rsidRDefault="00327066" w:rsidP="00327066">
      <w:pPr>
        <w:widowControl/>
        <w:adjustRightInd w:val="0"/>
        <w:rPr>
          <w:rFonts w:eastAsiaTheme="minorHAnsi"/>
          <w:b/>
          <w:bCs/>
        </w:rPr>
      </w:pPr>
      <w:r>
        <w:rPr>
          <w:rFonts w:eastAsiaTheme="minorHAnsi"/>
          <w:b/>
          <w:bCs/>
        </w:rPr>
        <w:t>Note:-</w:t>
      </w:r>
    </w:p>
    <w:p w:rsidR="00327066" w:rsidRDefault="00327066" w:rsidP="00327066">
      <w:pPr>
        <w:widowControl/>
        <w:adjustRightInd w:val="0"/>
        <w:rPr>
          <w:rFonts w:eastAsiaTheme="minorHAnsi"/>
          <w:sz w:val="8"/>
          <w:szCs w:val="8"/>
        </w:rPr>
      </w:pP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labor, T&amp;P, Angle, Bamboo, M.S. Rod. Clamps, Nuts &amp; bolts etc. shall be arranged by the Contractor at his own cost.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quantity of work may vary ± 10%.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Contractor shall be fully responsible for any damage and accident. No compensation shall be paid by the department in case of any accident.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work shall be supervised by the Engineer-in-charge of the work.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work shall be as per specification of RESPO Norms. It will be the responsibility of the Contractor to complete the work as per norms.</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Work shall be get carried out by the contractor as per norms of UPPCL/PVVNL.</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Work shall be </w:t>
      </w:r>
      <w:proofErr w:type="gramStart"/>
      <w:r>
        <w:rPr>
          <w:rFonts w:ascii="Bookman Old Style" w:hAnsi="Bookman Old Style"/>
          <w:sz w:val="18"/>
          <w:szCs w:val="18"/>
        </w:rPr>
        <w:t>get</w:t>
      </w:r>
      <w:proofErr w:type="gramEnd"/>
      <w:r>
        <w:rPr>
          <w:rFonts w:ascii="Bookman Old Style" w:hAnsi="Bookman Old Style"/>
          <w:sz w:val="18"/>
          <w:szCs w:val="18"/>
        </w:rPr>
        <w:t xml:space="preserve"> carried out according to technical specification of Executive Engineer, EDD-</w:t>
      </w:r>
      <w:r w:rsidR="00C77030">
        <w:rPr>
          <w:rFonts w:ascii="Bookman Old Style" w:hAnsi="Bookman Old Style"/>
          <w:sz w:val="18"/>
          <w:szCs w:val="18"/>
        </w:rPr>
        <w:t>IInd,</w:t>
      </w:r>
      <w:r>
        <w:rPr>
          <w:rFonts w:ascii="Bookman Old Style" w:hAnsi="Bookman Old Style"/>
          <w:sz w:val="18"/>
          <w:szCs w:val="18"/>
        </w:rPr>
        <w:t xml:space="preserve"> </w:t>
      </w:r>
      <w:r w:rsidR="00A40E17">
        <w:rPr>
          <w:rFonts w:ascii="Bookman Old Style" w:hAnsi="Bookman Old Style"/>
          <w:sz w:val="18"/>
          <w:szCs w:val="18"/>
        </w:rPr>
        <w:t>Bijnor</w:t>
      </w:r>
      <w:r>
        <w:rPr>
          <w:rFonts w:ascii="Bookman Old Style" w:hAnsi="Bookman Old Style"/>
          <w:sz w:val="18"/>
          <w:szCs w:val="18"/>
        </w:rPr>
        <w: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above work to be executed on the terms &amp; Conditions </w:t>
      </w:r>
      <w:proofErr w:type="gramStart"/>
      <w:r>
        <w:rPr>
          <w:rFonts w:ascii="Bookman Old Style" w:hAnsi="Bookman Old Style"/>
          <w:sz w:val="18"/>
          <w:szCs w:val="18"/>
        </w:rPr>
        <w:t>laid</w:t>
      </w:r>
      <w:proofErr w:type="gramEnd"/>
      <w:r>
        <w:rPr>
          <w:rFonts w:ascii="Bookman Old Style" w:hAnsi="Bookman Old Style"/>
          <w:sz w:val="18"/>
          <w:szCs w:val="18"/>
        </w:rPr>
        <w:t xml:space="preserve"> down by UPPCL Order No-295/work/14-UPPCL/2003-03K/2000 dt 27.02.2003.</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Rules and regulation of UPPCL and PVVNL shall be observed.</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GST Extra as per Govt. Rules.</w:t>
      </w:r>
    </w:p>
    <w:p w:rsidR="000B2F84" w:rsidRDefault="000B2F84" w:rsidP="00F603BF">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3660F9"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393E0E" w:rsidRDefault="00393E0E" w:rsidP="00EB1855">
      <w:pPr>
        <w:jc w:val="center"/>
        <w:rPr>
          <w:b/>
          <w:sz w:val="20"/>
          <w:szCs w:val="20"/>
          <w:u w:val="single"/>
        </w:rPr>
      </w:pPr>
    </w:p>
    <w:p w:rsidR="00C77030" w:rsidRDefault="00C77030"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C77030" w:rsidRPr="00B73855">
        <w:rPr>
          <w:rFonts w:ascii="Kruti Dev 016" w:hAnsi="Kruti Dev 016"/>
          <w:sz w:val="26"/>
          <w:szCs w:val="26"/>
        </w:rPr>
        <w:t>fo|qr forj.k [k.M&amp;f}rh;] fctukSj ds {ks=kUrxZr tek ;kstuk esa Lohd`r iSdst la[;k Mh&amp;1@2023&amp;24 ds lkis{k U;w iqfyl ykbZu }kjk iqfyl v/kh{kd] lkbZV xtjkSyk f'ko] ftyk fctukSj dks 100 dsoh, dk fo|qr la;kstu ,p0oh0&amp;1 ¼baLVhV~;'kuy½ Js.kh esa fn;s tkus o iSdst la[;k 02@2023&amp;24 ds lkis{k Vªkey IykaV }kjk vf/k'kklh vf/kdkjh] uxj ikfydk ifj"kn] fdjriqj] lkbZV e.Mkoj jksM fdjriqj] ftyk fctukSj dks 90 dsoh, dk fo|qr la;kstu ,p0oh0&amp;1 ¼baLVhV~;'kuy½ Js.kh esa fn;s tkus ds dk;Z</w:t>
      </w:r>
      <w:r w:rsidR="00C77030">
        <w:rPr>
          <w:rFonts w:ascii="Kruti Dev 016" w:hAnsi="Kruti Dev 016"/>
          <w:sz w:val="26"/>
          <w:szCs w:val="26"/>
        </w:rPr>
        <w:t>A</w:t>
      </w:r>
    </w:p>
    <w:p w:rsidR="0013513A" w:rsidRPr="00393E0E" w:rsidRDefault="0013513A" w:rsidP="00EB1855">
      <w:pPr>
        <w:ind w:left="2977" w:hanging="1897"/>
        <w:jc w:val="both"/>
        <w:rPr>
          <w:rFonts w:ascii="Arial MT"/>
          <w:sz w:val="10"/>
          <w:szCs w:val="4"/>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DF100E">
        <w:rPr>
          <w:rFonts w:ascii="Kruti Dev 016" w:hAnsi="Kruti Dev 016"/>
          <w:b/>
          <w:sz w:val="34"/>
          <w:szCs w:val="32"/>
          <w:u w:val="single" w:color="000000"/>
        </w:rPr>
        <w:t>17</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DF100E">
              <w:rPr>
                <w:rFonts w:ascii="Kruti Dev 011" w:hAnsi="Kruti Dev 011"/>
                <w:sz w:val="20"/>
              </w:rPr>
              <w:t>5</w:t>
            </w:r>
            <w:r w:rsidR="00CF52C2">
              <w:rPr>
                <w:rFonts w:ascii="Kruti Dev 011" w:hAnsi="Kruti Dev 011"/>
                <w:sz w:val="20"/>
              </w:rPr>
              <w:t>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F1507C">
        <w:trPr>
          <w:trHeight w:val="167"/>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F1507C">
            <w:pPr>
              <w:rPr>
                <w:sz w:val="18"/>
                <w:szCs w:val="16"/>
              </w:rPr>
            </w:pPr>
            <w:r w:rsidRPr="009E3A5B">
              <w:rPr>
                <w:rFonts w:ascii="Kruti Dev 011" w:hAnsi="Kruti Dev 011"/>
              </w:rPr>
              <w:t>foHkkx eas lUrks”ktud dk;Z</w:t>
            </w:r>
            <w:r w:rsidR="00CF52C2">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w:t>
            </w:r>
            <w:r w:rsidR="00CF52C2">
              <w:rPr>
                <w:b/>
                <w:bCs/>
                <w:sz w:val="18"/>
                <w:szCs w:val="16"/>
              </w:rPr>
              <w:t xml:space="preserve"> </w:t>
            </w:r>
            <w:r w:rsidRPr="009E3A5B">
              <w:rPr>
                <w:rFonts w:ascii="Kruti Dev 011" w:hAnsi="Kruti Dev 011"/>
              </w:rPr>
              <w:t xml:space="preserve">iw.kZ djus ds uohure vuqHko izek.k&amp;i= ,oa blds </w:t>
            </w:r>
            <w:r w:rsidR="00E62186">
              <w:rPr>
                <w:rFonts w:ascii="Kruti Dev 011" w:hAnsi="Kruti Dev 011"/>
              </w:rPr>
              <w:t>dk;kZns’k@</w:t>
            </w:r>
            <w:r w:rsidRPr="009E3A5B">
              <w:rPr>
                <w:rFonts w:ascii="Kruti Dev 011" w:hAnsi="Kruti Dev 011"/>
              </w:rPr>
              <w:t>vuqcU/k dh izfrA</w:t>
            </w:r>
            <w:r w:rsidR="00CF52C2">
              <w:rPr>
                <w:rFonts w:ascii="Kruti Dev 011" w:hAnsi="Kruti Dev 011"/>
              </w:rPr>
              <w:t xml:space="preserve">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0F9" w:rsidRDefault="003660F9" w:rsidP="00B66F32">
      <w:r>
        <w:separator/>
      </w:r>
    </w:p>
  </w:endnote>
  <w:endnote w:type="continuationSeparator" w:id="0">
    <w:p w:rsidR="003660F9" w:rsidRDefault="003660F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90ED6">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0ED6">
              <w:rPr>
                <w:b/>
                <w:bCs/>
                <w:noProof/>
              </w:rPr>
              <w:t>20</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90ED6">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0ED6">
              <w:rPr>
                <w:b/>
                <w:bCs/>
                <w:noProof/>
              </w:rPr>
              <w:t>20</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0F9" w:rsidRDefault="003660F9" w:rsidP="00B66F32">
      <w:r>
        <w:separator/>
      </w:r>
    </w:p>
  </w:footnote>
  <w:footnote w:type="continuationSeparator" w:id="0">
    <w:p w:rsidR="003660F9" w:rsidRDefault="003660F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4374C8">
      <w:rPr>
        <w:b/>
        <w:bCs/>
        <w:sz w:val="18"/>
        <w:szCs w:val="18"/>
      </w:rPr>
      <w:t>7</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5438"/>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05ED"/>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066"/>
    <w:rsid w:val="00327703"/>
    <w:rsid w:val="003436E3"/>
    <w:rsid w:val="00343CCB"/>
    <w:rsid w:val="003510A4"/>
    <w:rsid w:val="00357AAE"/>
    <w:rsid w:val="003603F5"/>
    <w:rsid w:val="003660F9"/>
    <w:rsid w:val="00372EF5"/>
    <w:rsid w:val="00373108"/>
    <w:rsid w:val="003769E9"/>
    <w:rsid w:val="00377B5F"/>
    <w:rsid w:val="00380A2A"/>
    <w:rsid w:val="0038264A"/>
    <w:rsid w:val="0038443F"/>
    <w:rsid w:val="003856C6"/>
    <w:rsid w:val="0039231A"/>
    <w:rsid w:val="00393E0E"/>
    <w:rsid w:val="0039675B"/>
    <w:rsid w:val="00396816"/>
    <w:rsid w:val="003A2FE9"/>
    <w:rsid w:val="003A48BE"/>
    <w:rsid w:val="003B3261"/>
    <w:rsid w:val="003B3E79"/>
    <w:rsid w:val="003B5AD6"/>
    <w:rsid w:val="003B5D8F"/>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374C8"/>
    <w:rsid w:val="00441F84"/>
    <w:rsid w:val="0044339B"/>
    <w:rsid w:val="00447C63"/>
    <w:rsid w:val="00470B21"/>
    <w:rsid w:val="004711B4"/>
    <w:rsid w:val="00481241"/>
    <w:rsid w:val="00483C97"/>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2343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66CE"/>
    <w:rsid w:val="007A7707"/>
    <w:rsid w:val="007B5E4B"/>
    <w:rsid w:val="007B60E9"/>
    <w:rsid w:val="007C095D"/>
    <w:rsid w:val="007C2EBD"/>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40AD2"/>
    <w:rsid w:val="00A40E17"/>
    <w:rsid w:val="00A4239D"/>
    <w:rsid w:val="00A44FF9"/>
    <w:rsid w:val="00A50A78"/>
    <w:rsid w:val="00A564DD"/>
    <w:rsid w:val="00A607E9"/>
    <w:rsid w:val="00A640CD"/>
    <w:rsid w:val="00A73361"/>
    <w:rsid w:val="00A83D6F"/>
    <w:rsid w:val="00A912BB"/>
    <w:rsid w:val="00AA34F0"/>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0108"/>
    <w:rsid w:val="00B64DF8"/>
    <w:rsid w:val="00B658DF"/>
    <w:rsid w:val="00B66F32"/>
    <w:rsid w:val="00B73855"/>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00E"/>
    <w:rsid w:val="00DF1EBF"/>
    <w:rsid w:val="00DF2812"/>
    <w:rsid w:val="00DF46D6"/>
    <w:rsid w:val="00E03E9E"/>
    <w:rsid w:val="00E1045C"/>
    <w:rsid w:val="00E131AD"/>
    <w:rsid w:val="00E2265E"/>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0F06"/>
    <w:rsid w:val="00EE16EE"/>
    <w:rsid w:val="00EE44FD"/>
    <w:rsid w:val="00EE53D9"/>
    <w:rsid w:val="00EE6EF6"/>
    <w:rsid w:val="00F03565"/>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6CA1"/>
    <w:rsid w:val="00F47F87"/>
    <w:rsid w:val="00F51A89"/>
    <w:rsid w:val="00F603BF"/>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6E9E-6058-4981-B283-A08D4C672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Pages>
  <Words>14146</Words>
  <Characters>80638</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477</cp:revision>
  <cp:lastPrinted>2023-05-29T09:34:00Z</cp:lastPrinted>
  <dcterms:created xsi:type="dcterms:W3CDTF">2022-03-27T12:28:00Z</dcterms:created>
  <dcterms:modified xsi:type="dcterms:W3CDTF">2023-05-29T09:34:00Z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